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3C81CB" w14:textId="77777777" w:rsidR="002D63A1" w:rsidRDefault="002D63A1" w:rsidP="00B53681">
      <w:pPr>
        <w:pStyle w:val="NormalWeb"/>
        <w:shd w:val="clear" w:color="auto" w:fill="FFFFFF"/>
        <w:jc w:val="center"/>
        <w:rPr>
          <w:rFonts w:ascii="Roboto" w:hAnsi="Roboto"/>
          <w:b/>
          <w:bCs/>
          <w:sz w:val="22"/>
          <w:szCs w:val="22"/>
        </w:rPr>
      </w:pPr>
      <w:r>
        <w:rPr>
          <w:rFonts w:ascii="Roboto" w:hAnsi="Roboto"/>
          <w:b/>
          <w:bCs/>
          <w:noProof/>
          <w:sz w:val="22"/>
          <w:szCs w:val="22"/>
        </w:rPr>
        <w:drawing>
          <wp:inline distT="0" distB="0" distL="0" distR="0" wp14:anchorId="6F0E1084" wp14:editId="099C9B3B">
            <wp:extent cx="1040130" cy="1181686"/>
            <wp:effectExtent l="0" t="0" r="1270" b="0"/>
            <wp:docPr id="41" name="Picture 4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Picture 41" descr="Logo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3466" cy="11968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5D6211" w14:textId="27ABBC98" w:rsidR="00B53681" w:rsidRPr="002D63A1" w:rsidRDefault="002D63A1" w:rsidP="002D63A1">
      <w:pPr>
        <w:pStyle w:val="NormalWeb"/>
        <w:shd w:val="clear" w:color="auto" w:fill="FFFFFF"/>
        <w:jc w:val="center"/>
        <w:rPr>
          <w:rFonts w:ascii="Roboto" w:hAnsi="Roboto"/>
          <w:b/>
          <w:bCs/>
          <w:sz w:val="22"/>
          <w:szCs w:val="22"/>
        </w:rPr>
      </w:pPr>
      <w:r>
        <w:rPr>
          <w:rFonts w:ascii="Roboto" w:hAnsi="Roboto"/>
          <w:b/>
          <w:bCs/>
          <w:sz w:val="22"/>
          <w:szCs w:val="22"/>
        </w:rPr>
        <w:t xml:space="preserve">THE SURF SHACK IRELAND   |   </w:t>
      </w:r>
      <w:r w:rsidR="00B53681" w:rsidRPr="002D63A1">
        <w:rPr>
          <w:rFonts w:ascii="Roboto" w:hAnsi="Roboto"/>
          <w:b/>
          <w:bCs/>
          <w:sz w:val="22"/>
          <w:szCs w:val="22"/>
        </w:rPr>
        <w:t xml:space="preserve">RETURNS </w:t>
      </w:r>
      <w:r w:rsidR="00B53681" w:rsidRPr="002D63A1">
        <w:rPr>
          <w:rFonts w:ascii="Roboto" w:hAnsi="Roboto"/>
          <w:sz w:val="22"/>
          <w:szCs w:val="22"/>
        </w:rPr>
        <w:t xml:space="preserve">&amp; </w:t>
      </w:r>
      <w:r w:rsidR="00B53681" w:rsidRPr="002D63A1">
        <w:rPr>
          <w:rFonts w:ascii="Roboto" w:hAnsi="Roboto"/>
          <w:b/>
          <w:bCs/>
          <w:sz w:val="22"/>
          <w:szCs w:val="22"/>
        </w:rPr>
        <w:t>EXCHANGES FORM</w:t>
      </w:r>
    </w:p>
    <w:p w14:paraId="4F3346A7" w14:textId="77777777" w:rsidR="00B53681" w:rsidRPr="005B4B12" w:rsidRDefault="00B53681" w:rsidP="002D63A1">
      <w:pPr>
        <w:shd w:val="clear" w:color="auto" w:fill="F7F7F7"/>
        <w:jc w:val="center"/>
        <w:rPr>
          <w:rFonts w:ascii="Source Sans Pro" w:eastAsia="Times New Roman" w:hAnsi="Source Sans Pro" w:cs="Times New Roman"/>
          <w:color w:val="222222"/>
          <w:sz w:val="20"/>
          <w:szCs w:val="20"/>
          <w:lang w:val="en-IE" w:eastAsia="en-GB"/>
        </w:rPr>
      </w:pPr>
      <w:r w:rsidRPr="005B4B12">
        <w:rPr>
          <w:rFonts w:ascii="Source Sans Pro" w:eastAsia="Times New Roman" w:hAnsi="Source Sans Pro" w:cs="Times New Roman"/>
          <w:color w:val="222222"/>
          <w:sz w:val="20"/>
          <w:szCs w:val="20"/>
          <w:lang w:val="en-IE" w:eastAsia="en-GB"/>
        </w:rPr>
        <w:t xml:space="preserve">We </w:t>
      </w:r>
      <w:r w:rsidRPr="002D63A1">
        <w:rPr>
          <w:rFonts w:ascii="Source Sans Pro" w:eastAsia="Times New Roman" w:hAnsi="Source Sans Pro" w:cs="Times New Roman"/>
          <w:color w:val="222222"/>
          <w:sz w:val="20"/>
          <w:szCs w:val="20"/>
          <w:lang w:val="en-IE" w:eastAsia="en-GB"/>
        </w:rPr>
        <w:t xml:space="preserve">have tried and tested many different products in extreme conditions over the years. You can be sure that we provide the best </w:t>
      </w:r>
      <w:r w:rsidRPr="005B4B12">
        <w:rPr>
          <w:rFonts w:ascii="Source Sans Pro" w:eastAsia="Times New Roman" w:hAnsi="Source Sans Pro" w:cs="Times New Roman"/>
          <w:color w:val="222222"/>
          <w:sz w:val="20"/>
          <w:szCs w:val="20"/>
          <w:lang w:val="en-IE" w:eastAsia="en-GB"/>
        </w:rPr>
        <w:t>products</w:t>
      </w:r>
      <w:r w:rsidRPr="002D63A1">
        <w:rPr>
          <w:rFonts w:ascii="Source Sans Pro" w:eastAsia="Times New Roman" w:hAnsi="Source Sans Pro" w:cs="Times New Roman"/>
          <w:color w:val="222222"/>
          <w:sz w:val="20"/>
          <w:szCs w:val="20"/>
          <w:lang w:val="en-IE" w:eastAsia="en-GB"/>
        </w:rPr>
        <w:t xml:space="preserve"> for fun, safety and performance in the sea</w:t>
      </w:r>
      <w:r w:rsidRPr="005B4B12">
        <w:rPr>
          <w:rFonts w:ascii="Source Sans Pro" w:eastAsia="Times New Roman" w:hAnsi="Source Sans Pro" w:cs="Times New Roman"/>
          <w:color w:val="222222"/>
          <w:sz w:val="20"/>
          <w:szCs w:val="20"/>
          <w:lang w:val="en-IE" w:eastAsia="en-GB"/>
        </w:rPr>
        <w:t>, so we hope you will be happy with your purchase</w:t>
      </w:r>
      <w:r w:rsidRPr="002D63A1">
        <w:rPr>
          <w:rFonts w:ascii="Source Sans Pro" w:eastAsia="Times New Roman" w:hAnsi="Source Sans Pro" w:cs="Times New Roman"/>
          <w:color w:val="222222"/>
          <w:sz w:val="20"/>
          <w:szCs w:val="20"/>
          <w:lang w:val="en-IE" w:eastAsia="en-GB"/>
        </w:rPr>
        <w:t xml:space="preserve"> from The Shack</w:t>
      </w:r>
      <w:r w:rsidRPr="005B4B12">
        <w:rPr>
          <w:rFonts w:ascii="Source Sans Pro" w:eastAsia="Times New Roman" w:hAnsi="Source Sans Pro" w:cs="Times New Roman"/>
          <w:color w:val="222222"/>
          <w:sz w:val="20"/>
          <w:szCs w:val="20"/>
          <w:lang w:val="en-IE" w:eastAsia="en-GB"/>
        </w:rPr>
        <w:t>. If for any reason you might want to exchange your product, you have the right to return all purchases </w:t>
      </w:r>
      <w:r w:rsidRPr="005B4B12">
        <w:rPr>
          <w:rFonts w:ascii="Source Sans Pro" w:eastAsia="Times New Roman" w:hAnsi="Source Sans Pro" w:cs="Times New Roman"/>
          <w:b/>
          <w:bCs/>
          <w:color w:val="222222"/>
          <w:sz w:val="20"/>
          <w:szCs w:val="20"/>
          <w:lang w:val="en-IE" w:eastAsia="en-GB"/>
        </w:rPr>
        <w:t>within 14 days of re</w:t>
      </w:r>
      <w:r w:rsidRPr="002D63A1">
        <w:rPr>
          <w:rFonts w:ascii="Source Sans Pro" w:eastAsia="Times New Roman" w:hAnsi="Source Sans Pro" w:cs="Times New Roman"/>
          <w:b/>
          <w:bCs/>
          <w:color w:val="222222"/>
          <w:sz w:val="20"/>
          <w:szCs w:val="20"/>
          <w:lang w:val="en-IE" w:eastAsia="en-GB"/>
        </w:rPr>
        <w:t>ceiving.</w:t>
      </w:r>
    </w:p>
    <w:p w14:paraId="72029BCE" w14:textId="2CEAFFED" w:rsidR="00B53681" w:rsidRPr="002D63A1" w:rsidRDefault="00B53681" w:rsidP="002D63A1">
      <w:pPr>
        <w:pStyle w:val="NormalWeb"/>
        <w:shd w:val="clear" w:color="auto" w:fill="FFFFFF"/>
        <w:jc w:val="center"/>
        <w:rPr>
          <w:sz w:val="20"/>
          <w:szCs w:val="20"/>
        </w:rPr>
      </w:pPr>
      <w:r w:rsidRPr="002D63A1">
        <w:rPr>
          <w:rFonts w:ascii="Roboto" w:hAnsi="Roboto"/>
          <w:sz w:val="15"/>
          <w:szCs w:val="15"/>
        </w:rPr>
        <w:t xml:space="preserve">Once we received your return we will exchange the product or issue a refund to your original form of payment within </w:t>
      </w:r>
      <w:r w:rsidRPr="002D63A1">
        <w:rPr>
          <w:rFonts w:ascii="Roboto" w:hAnsi="Roboto"/>
          <w:sz w:val="15"/>
          <w:szCs w:val="15"/>
        </w:rPr>
        <w:t>3</w:t>
      </w:r>
      <w:r w:rsidRPr="002D63A1">
        <w:rPr>
          <w:rFonts w:ascii="Roboto" w:hAnsi="Roboto"/>
          <w:sz w:val="15"/>
          <w:szCs w:val="15"/>
        </w:rPr>
        <w:t xml:space="preserve"> working days.</w:t>
      </w:r>
    </w:p>
    <w:p w14:paraId="6920281E" w14:textId="4E68EE34" w:rsidR="00B53681" w:rsidRPr="002D63A1" w:rsidRDefault="00B53681" w:rsidP="002D63A1">
      <w:pPr>
        <w:pStyle w:val="NormalWeb"/>
        <w:shd w:val="clear" w:color="auto" w:fill="FFFFFF"/>
        <w:jc w:val="center"/>
        <w:rPr>
          <w:sz w:val="20"/>
          <w:szCs w:val="20"/>
        </w:rPr>
      </w:pPr>
      <w:r w:rsidRPr="002D63A1">
        <w:rPr>
          <w:rFonts w:ascii="Roboto" w:hAnsi="Roboto"/>
          <w:b/>
          <w:bCs/>
          <w:sz w:val="15"/>
          <w:szCs w:val="15"/>
        </w:rPr>
        <w:t>Please make sure, the returned item/s is/are unused/unworn, returned in its original packaging and has all its/their original tags on. If you are returning any apparel, the product should not carry any strong odour, show stains or hairs when returned.</w:t>
      </w:r>
    </w:p>
    <w:p w14:paraId="11AFF186" w14:textId="2A872931" w:rsidR="00B53681" w:rsidRPr="002D63A1" w:rsidRDefault="00B53681" w:rsidP="002D63A1">
      <w:pPr>
        <w:pStyle w:val="NormalWeb"/>
        <w:shd w:val="clear" w:color="auto" w:fill="FFFFFF"/>
        <w:jc w:val="center"/>
        <w:rPr>
          <w:sz w:val="20"/>
          <w:szCs w:val="20"/>
        </w:rPr>
      </w:pPr>
      <w:r w:rsidRPr="002D63A1">
        <w:rPr>
          <w:rFonts w:ascii="Roboto" w:hAnsi="Roboto"/>
          <w:sz w:val="15"/>
          <w:szCs w:val="15"/>
        </w:rPr>
        <w:t>Gift vouchers and surfing vouchers are non-refundable.</w:t>
      </w:r>
      <w:r w:rsidRPr="002D63A1">
        <w:rPr>
          <w:rFonts w:ascii="Roboto" w:hAnsi="Roboto"/>
          <w:sz w:val="15"/>
          <w:szCs w:val="15"/>
        </w:rPr>
        <w:br/>
        <w:t>Sale items are non-refundable. You can exchange your item for another size or colour if available.</w:t>
      </w:r>
    </w:p>
    <w:p w14:paraId="005C5064" w14:textId="7AFBC8AC" w:rsidR="002D63A1" w:rsidRPr="002D63A1" w:rsidRDefault="00B53681" w:rsidP="00D3686D">
      <w:pPr>
        <w:pStyle w:val="NormalWeb"/>
        <w:shd w:val="clear" w:color="auto" w:fill="FFFFFF"/>
        <w:jc w:val="center"/>
        <w:rPr>
          <w:rFonts w:ascii="Roboto" w:hAnsi="Roboto"/>
          <w:sz w:val="15"/>
          <w:szCs w:val="15"/>
        </w:rPr>
      </w:pPr>
      <w:r w:rsidRPr="002D63A1">
        <w:rPr>
          <w:rFonts w:ascii="Roboto" w:hAnsi="Roboto"/>
          <w:sz w:val="15"/>
          <w:szCs w:val="15"/>
        </w:rPr>
        <w:t xml:space="preserve">To review our full return policy, please visit </w:t>
      </w:r>
      <w:hyperlink r:id="rId7" w:history="1">
        <w:r w:rsidR="002D63A1" w:rsidRPr="00CD3DFC">
          <w:rPr>
            <w:rStyle w:val="Hyperlink"/>
            <w:rFonts w:ascii="Roboto" w:hAnsi="Roboto"/>
            <w:sz w:val="15"/>
            <w:szCs w:val="15"/>
          </w:rPr>
          <w:t>www.</w:t>
        </w:r>
        <w:r w:rsidR="002D63A1" w:rsidRPr="00CD3DFC">
          <w:rPr>
            <w:rStyle w:val="Hyperlink"/>
            <w:rFonts w:ascii="Roboto" w:hAnsi="Roboto"/>
            <w:sz w:val="15"/>
            <w:szCs w:val="15"/>
          </w:rPr>
          <w:t>surfshackireland</w:t>
        </w:r>
        <w:r w:rsidR="002D63A1" w:rsidRPr="00CD3DFC">
          <w:rPr>
            <w:rStyle w:val="Hyperlink"/>
            <w:rFonts w:ascii="Roboto" w:hAnsi="Roboto"/>
            <w:sz w:val="15"/>
            <w:szCs w:val="15"/>
          </w:rPr>
          <w:t>.com/returns-policy</w:t>
        </w:r>
      </w:hyperlink>
    </w:p>
    <w:p w14:paraId="335603B4" w14:textId="02B78042" w:rsidR="00B53681" w:rsidRDefault="00B53681" w:rsidP="00B53681">
      <w:pPr>
        <w:pStyle w:val="NormalWeb"/>
        <w:shd w:val="clear" w:color="auto" w:fill="FFFFFF"/>
      </w:pPr>
      <w:r>
        <w:t>First Name ___________________     Order # _________________</w:t>
      </w:r>
    </w:p>
    <w:p w14:paraId="54C0150E" w14:textId="54A6D737" w:rsidR="00B53681" w:rsidRDefault="00B53681" w:rsidP="00B53681">
      <w:pPr>
        <w:pStyle w:val="NormalWeb"/>
        <w:shd w:val="clear" w:color="auto" w:fill="FFFFFF"/>
      </w:pPr>
      <w:r>
        <w:t>Last Name ___________________     Order Date ______________</w:t>
      </w:r>
    </w:p>
    <w:p w14:paraId="622392BA" w14:textId="77777777" w:rsidR="002D63A1" w:rsidRDefault="00B53681" w:rsidP="002D63A1">
      <w:pPr>
        <w:pStyle w:val="NormalWeb"/>
        <w:pBdr>
          <w:bottom w:val="single" w:sz="12" w:space="15" w:color="auto"/>
        </w:pBdr>
        <w:shd w:val="clear" w:color="auto" w:fill="FFFFFF"/>
      </w:pPr>
      <w:r>
        <w:t>Address _______________________________________________</w:t>
      </w:r>
    </w:p>
    <w:p w14:paraId="66706F31" w14:textId="334B12F8" w:rsidR="00B53681" w:rsidRDefault="00B53681" w:rsidP="002D63A1">
      <w:pPr>
        <w:pStyle w:val="NormalWeb"/>
        <w:pBdr>
          <w:bottom w:val="single" w:sz="12" w:space="15" w:color="auto"/>
        </w:pBdr>
        <w:shd w:val="clear" w:color="auto" w:fill="FFFFFF"/>
      </w:pPr>
      <w:r>
        <w:t>Email _______________________     Phone 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0"/>
        <w:gridCol w:w="4861"/>
        <w:gridCol w:w="1203"/>
        <w:gridCol w:w="1051"/>
        <w:gridCol w:w="1185"/>
      </w:tblGrid>
      <w:tr w:rsidR="00B53681" w14:paraId="591B0A1A" w14:textId="77777777" w:rsidTr="00B53681">
        <w:trPr>
          <w:trHeight w:val="383"/>
        </w:trPr>
        <w:tc>
          <w:tcPr>
            <w:tcW w:w="8509" w:type="dxa"/>
            <w:gridSpan w:val="5"/>
          </w:tcPr>
          <w:p w14:paraId="440D9BB3" w14:textId="1810CC55" w:rsidR="00B53681" w:rsidRDefault="00B53681" w:rsidP="00B53681">
            <w:pPr>
              <w:pStyle w:val="NormalWeb"/>
              <w:jc w:val="center"/>
            </w:pPr>
            <w:r>
              <w:t>RETURNED ITEMS</w:t>
            </w:r>
          </w:p>
        </w:tc>
      </w:tr>
      <w:tr w:rsidR="00B53681" w14:paraId="36238760" w14:textId="77777777" w:rsidTr="00B53681">
        <w:tc>
          <w:tcPr>
            <w:tcW w:w="710" w:type="dxa"/>
          </w:tcPr>
          <w:p w14:paraId="7D5F6CBF" w14:textId="040A0967" w:rsidR="00B53681" w:rsidRDefault="00B53681" w:rsidP="00B53681">
            <w:pPr>
              <w:pStyle w:val="NormalWeb"/>
              <w:jc w:val="center"/>
            </w:pPr>
            <w:r>
              <w:t>QTY</w:t>
            </w:r>
          </w:p>
        </w:tc>
        <w:tc>
          <w:tcPr>
            <w:tcW w:w="5239" w:type="dxa"/>
          </w:tcPr>
          <w:p w14:paraId="50DBCB67" w14:textId="09C92893" w:rsidR="00B53681" w:rsidRDefault="00B53681" w:rsidP="00B53681">
            <w:pPr>
              <w:pStyle w:val="NormalWeb"/>
              <w:jc w:val="center"/>
            </w:pPr>
            <w:r>
              <w:t>DESCRIPTION</w:t>
            </w:r>
          </w:p>
        </w:tc>
        <w:tc>
          <w:tcPr>
            <w:tcW w:w="283" w:type="dxa"/>
          </w:tcPr>
          <w:p w14:paraId="1B171D8A" w14:textId="5E657F0A" w:rsidR="00B53681" w:rsidRDefault="00B53681" w:rsidP="00B53681">
            <w:pPr>
              <w:pStyle w:val="NormalWeb"/>
              <w:jc w:val="center"/>
            </w:pPr>
            <w:r>
              <w:t>COLOUR</w:t>
            </w:r>
          </w:p>
        </w:tc>
        <w:tc>
          <w:tcPr>
            <w:tcW w:w="1091" w:type="dxa"/>
          </w:tcPr>
          <w:p w14:paraId="60D4F8EB" w14:textId="20C79F9B" w:rsidR="00B53681" w:rsidRDefault="00B53681" w:rsidP="00B53681">
            <w:pPr>
              <w:pStyle w:val="NormalWeb"/>
              <w:jc w:val="center"/>
            </w:pPr>
            <w:r>
              <w:t>SIZE</w:t>
            </w:r>
          </w:p>
        </w:tc>
        <w:tc>
          <w:tcPr>
            <w:tcW w:w="1186" w:type="dxa"/>
          </w:tcPr>
          <w:p w14:paraId="655E3BA4" w14:textId="0C007E50" w:rsidR="00B53681" w:rsidRDefault="00B53681" w:rsidP="00B53681">
            <w:pPr>
              <w:pStyle w:val="NormalWeb"/>
              <w:jc w:val="center"/>
            </w:pPr>
            <w:r>
              <w:t>REASON CODE</w:t>
            </w:r>
          </w:p>
        </w:tc>
      </w:tr>
      <w:tr w:rsidR="00B53681" w14:paraId="3CFA115A" w14:textId="77777777" w:rsidTr="00B53681">
        <w:tc>
          <w:tcPr>
            <w:tcW w:w="710" w:type="dxa"/>
          </w:tcPr>
          <w:p w14:paraId="0C0D4B9D" w14:textId="77777777" w:rsidR="00B53681" w:rsidRPr="002D63A1" w:rsidRDefault="00B53681" w:rsidP="00B53681">
            <w:pPr>
              <w:pStyle w:val="NormalWeb"/>
              <w:rPr>
                <w:sz w:val="20"/>
                <w:szCs w:val="20"/>
              </w:rPr>
            </w:pPr>
          </w:p>
        </w:tc>
        <w:tc>
          <w:tcPr>
            <w:tcW w:w="5239" w:type="dxa"/>
          </w:tcPr>
          <w:p w14:paraId="751A826D" w14:textId="242DBEE4" w:rsidR="00B53681" w:rsidRPr="002D63A1" w:rsidRDefault="00B53681" w:rsidP="00B53681">
            <w:pPr>
              <w:pStyle w:val="NormalWeb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14:paraId="150A78E0" w14:textId="77777777" w:rsidR="00B53681" w:rsidRPr="002D63A1" w:rsidRDefault="00B53681" w:rsidP="00B53681">
            <w:pPr>
              <w:pStyle w:val="NormalWeb"/>
              <w:rPr>
                <w:sz w:val="20"/>
                <w:szCs w:val="20"/>
              </w:rPr>
            </w:pPr>
          </w:p>
        </w:tc>
        <w:tc>
          <w:tcPr>
            <w:tcW w:w="1091" w:type="dxa"/>
          </w:tcPr>
          <w:p w14:paraId="4DCBE4CB" w14:textId="77777777" w:rsidR="00B53681" w:rsidRPr="002D63A1" w:rsidRDefault="00B53681" w:rsidP="00B53681">
            <w:pPr>
              <w:pStyle w:val="NormalWeb"/>
              <w:rPr>
                <w:sz w:val="20"/>
                <w:szCs w:val="20"/>
              </w:rPr>
            </w:pPr>
          </w:p>
        </w:tc>
        <w:tc>
          <w:tcPr>
            <w:tcW w:w="1186" w:type="dxa"/>
          </w:tcPr>
          <w:p w14:paraId="22151B29" w14:textId="77777777" w:rsidR="00B53681" w:rsidRPr="002D63A1" w:rsidRDefault="00B53681" w:rsidP="00B53681">
            <w:pPr>
              <w:pStyle w:val="NormalWeb"/>
              <w:rPr>
                <w:sz w:val="20"/>
                <w:szCs w:val="20"/>
              </w:rPr>
            </w:pPr>
          </w:p>
        </w:tc>
      </w:tr>
      <w:tr w:rsidR="00B53681" w14:paraId="7A96A8E6" w14:textId="77777777" w:rsidTr="00B53681">
        <w:tc>
          <w:tcPr>
            <w:tcW w:w="710" w:type="dxa"/>
          </w:tcPr>
          <w:p w14:paraId="60787FC9" w14:textId="77777777" w:rsidR="00B53681" w:rsidRPr="002D63A1" w:rsidRDefault="00B53681" w:rsidP="00B53681">
            <w:pPr>
              <w:pStyle w:val="NormalWeb"/>
              <w:rPr>
                <w:sz w:val="20"/>
                <w:szCs w:val="20"/>
              </w:rPr>
            </w:pPr>
          </w:p>
        </w:tc>
        <w:tc>
          <w:tcPr>
            <w:tcW w:w="5239" w:type="dxa"/>
          </w:tcPr>
          <w:p w14:paraId="09CB36E9" w14:textId="77777777" w:rsidR="00B53681" w:rsidRPr="002D63A1" w:rsidRDefault="00B53681" w:rsidP="00B53681">
            <w:pPr>
              <w:pStyle w:val="NormalWeb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14:paraId="540649E8" w14:textId="77777777" w:rsidR="00B53681" w:rsidRPr="002D63A1" w:rsidRDefault="00B53681" w:rsidP="00B53681">
            <w:pPr>
              <w:pStyle w:val="NormalWeb"/>
              <w:rPr>
                <w:sz w:val="20"/>
                <w:szCs w:val="20"/>
              </w:rPr>
            </w:pPr>
          </w:p>
        </w:tc>
        <w:tc>
          <w:tcPr>
            <w:tcW w:w="1091" w:type="dxa"/>
          </w:tcPr>
          <w:p w14:paraId="104E2B24" w14:textId="77777777" w:rsidR="00B53681" w:rsidRPr="002D63A1" w:rsidRDefault="00B53681" w:rsidP="00B53681">
            <w:pPr>
              <w:pStyle w:val="NormalWeb"/>
              <w:rPr>
                <w:sz w:val="20"/>
                <w:szCs w:val="20"/>
              </w:rPr>
            </w:pPr>
          </w:p>
        </w:tc>
        <w:tc>
          <w:tcPr>
            <w:tcW w:w="1186" w:type="dxa"/>
          </w:tcPr>
          <w:p w14:paraId="21D9C019" w14:textId="77777777" w:rsidR="00B53681" w:rsidRPr="002D63A1" w:rsidRDefault="00B53681" w:rsidP="00B53681">
            <w:pPr>
              <w:pStyle w:val="NormalWeb"/>
              <w:rPr>
                <w:sz w:val="20"/>
                <w:szCs w:val="20"/>
              </w:rPr>
            </w:pPr>
          </w:p>
        </w:tc>
      </w:tr>
      <w:tr w:rsidR="00B53681" w14:paraId="274CC80C" w14:textId="77777777" w:rsidTr="00B53681">
        <w:tc>
          <w:tcPr>
            <w:tcW w:w="710" w:type="dxa"/>
          </w:tcPr>
          <w:p w14:paraId="00DA787E" w14:textId="77777777" w:rsidR="00B53681" w:rsidRPr="002D63A1" w:rsidRDefault="00B53681" w:rsidP="00B53681">
            <w:pPr>
              <w:pStyle w:val="NormalWeb"/>
              <w:rPr>
                <w:sz w:val="20"/>
                <w:szCs w:val="20"/>
              </w:rPr>
            </w:pPr>
          </w:p>
        </w:tc>
        <w:tc>
          <w:tcPr>
            <w:tcW w:w="5239" w:type="dxa"/>
          </w:tcPr>
          <w:p w14:paraId="584D33D7" w14:textId="77777777" w:rsidR="00B53681" w:rsidRPr="002D63A1" w:rsidRDefault="00B53681" w:rsidP="00B53681">
            <w:pPr>
              <w:pStyle w:val="NormalWeb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14:paraId="24CAB68B" w14:textId="77777777" w:rsidR="00B53681" w:rsidRPr="002D63A1" w:rsidRDefault="00B53681" w:rsidP="00B53681">
            <w:pPr>
              <w:pStyle w:val="NormalWeb"/>
              <w:rPr>
                <w:sz w:val="20"/>
                <w:szCs w:val="20"/>
              </w:rPr>
            </w:pPr>
          </w:p>
        </w:tc>
        <w:tc>
          <w:tcPr>
            <w:tcW w:w="1091" w:type="dxa"/>
          </w:tcPr>
          <w:p w14:paraId="0FC9C5F8" w14:textId="77777777" w:rsidR="00B53681" w:rsidRPr="002D63A1" w:rsidRDefault="00B53681" w:rsidP="00B53681">
            <w:pPr>
              <w:pStyle w:val="NormalWeb"/>
              <w:rPr>
                <w:sz w:val="20"/>
                <w:szCs w:val="20"/>
              </w:rPr>
            </w:pPr>
          </w:p>
        </w:tc>
        <w:tc>
          <w:tcPr>
            <w:tcW w:w="1186" w:type="dxa"/>
          </w:tcPr>
          <w:p w14:paraId="4ABC7BE8" w14:textId="77777777" w:rsidR="00B53681" w:rsidRPr="002D63A1" w:rsidRDefault="00B53681" w:rsidP="00B53681">
            <w:pPr>
              <w:pStyle w:val="NormalWeb"/>
              <w:rPr>
                <w:sz w:val="20"/>
                <w:szCs w:val="20"/>
              </w:rPr>
            </w:pPr>
          </w:p>
        </w:tc>
      </w:tr>
      <w:tr w:rsidR="00B53681" w14:paraId="1AAA786D" w14:textId="77777777" w:rsidTr="00B53681">
        <w:tc>
          <w:tcPr>
            <w:tcW w:w="710" w:type="dxa"/>
          </w:tcPr>
          <w:p w14:paraId="47A3388B" w14:textId="77777777" w:rsidR="00B53681" w:rsidRPr="002D63A1" w:rsidRDefault="00B53681" w:rsidP="00B53681">
            <w:pPr>
              <w:pStyle w:val="NormalWeb"/>
              <w:rPr>
                <w:sz w:val="20"/>
                <w:szCs w:val="20"/>
              </w:rPr>
            </w:pPr>
          </w:p>
        </w:tc>
        <w:tc>
          <w:tcPr>
            <w:tcW w:w="5239" w:type="dxa"/>
          </w:tcPr>
          <w:p w14:paraId="5BBD1193" w14:textId="77777777" w:rsidR="00B53681" w:rsidRPr="002D63A1" w:rsidRDefault="00B53681" w:rsidP="00B53681">
            <w:pPr>
              <w:pStyle w:val="NormalWeb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14:paraId="7F580F83" w14:textId="77777777" w:rsidR="00B53681" w:rsidRPr="002D63A1" w:rsidRDefault="00B53681" w:rsidP="00B53681">
            <w:pPr>
              <w:pStyle w:val="NormalWeb"/>
              <w:rPr>
                <w:sz w:val="20"/>
                <w:szCs w:val="20"/>
              </w:rPr>
            </w:pPr>
          </w:p>
        </w:tc>
        <w:tc>
          <w:tcPr>
            <w:tcW w:w="1091" w:type="dxa"/>
          </w:tcPr>
          <w:p w14:paraId="70580FFE" w14:textId="77777777" w:rsidR="00B53681" w:rsidRPr="002D63A1" w:rsidRDefault="00B53681" w:rsidP="00B53681">
            <w:pPr>
              <w:pStyle w:val="NormalWeb"/>
              <w:rPr>
                <w:sz w:val="20"/>
                <w:szCs w:val="20"/>
              </w:rPr>
            </w:pPr>
          </w:p>
        </w:tc>
        <w:tc>
          <w:tcPr>
            <w:tcW w:w="1186" w:type="dxa"/>
          </w:tcPr>
          <w:p w14:paraId="7D6A89C4" w14:textId="77777777" w:rsidR="00B53681" w:rsidRPr="002D63A1" w:rsidRDefault="00B53681" w:rsidP="00B53681">
            <w:pPr>
              <w:pStyle w:val="NormalWeb"/>
              <w:rPr>
                <w:sz w:val="20"/>
                <w:szCs w:val="20"/>
              </w:rPr>
            </w:pPr>
          </w:p>
        </w:tc>
      </w:tr>
      <w:tr w:rsidR="00B53681" w14:paraId="378F620F" w14:textId="77777777" w:rsidTr="00B53681">
        <w:trPr>
          <w:trHeight w:val="1219"/>
        </w:trPr>
        <w:tc>
          <w:tcPr>
            <w:tcW w:w="8509" w:type="dxa"/>
            <w:gridSpan w:val="5"/>
          </w:tcPr>
          <w:p w14:paraId="4CAF1BFB" w14:textId="11555FD4" w:rsidR="00B53681" w:rsidRDefault="00B53681" w:rsidP="00B53681">
            <w:pPr>
              <w:pStyle w:val="NormalWeb"/>
              <w:shd w:val="clear" w:color="auto" w:fill="FFFFFF"/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sz w:val="18"/>
                <w:szCs w:val="18"/>
              </w:rPr>
              <w:t xml:space="preserve">1 : </w:t>
            </w:r>
            <w:r>
              <w:rPr>
                <w:rFonts w:ascii="Roboto" w:hAnsi="Roboto"/>
                <w:sz w:val="18"/>
                <w:szCs w:val="18"/>
              </w:rPr>
              <w:t>Wrong size</w:t>
            </w:r>
          </w:p>
          <w:p w14:paraId="1D32DD67" w14:textId="0DDE3A52" w:rsidR="00B53681" w:rsidRDefault="00B53681" w:rsidP="00B53681">
            <w:pPr>
              <w:pStyle w:val="NormalWeb"/>
              <w:shd w:val="clear" w:color="auto" w:fill="FFFFFF"/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sz w:val="18"/>
                <w:szCs w:val="18"/>
              </w:rPr>
              <w:t xml:space="preserve">2 : </w:t>
            </w:r>
            <w:r>
              <w:rPr>
                <w:rFonts w:ascii="Roboto" w:hAnsi="Roboto"/>
                <w:sz w:val="18"/>
                <w:szCs w:val="18"/>
              </w:rPr>
              <w:t>Received damaged</w:t>
            </w:r>
          </w:p>
          <w:p w14:paraId="1C830A8C" w14:textId="560F6A92" w:rsidR="00B53681" w:rsidRDefault="00B53681" w:rsidP="00B53681">
            <w:pPr>
              <w:pStyle w:val="NormalWeb"/>
              <w:shd w:val="clear" w:color="auto" w:fill="FFFFFF"/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sz w:val="18"/>
                <w:szCs w:val="18"/>
              </w:rPr>
              <w:t xml:space="preserve">3 : </w:t>
            </w:r>
            <w:r>
              <w:rPr>
                <w:rFonts w:ascii="Roboto" w:hAnsi="Roboto"/>
                <w:sz w:val="18"/>
                <w:szCs w:val="18"/>
              </w:rPr>
              <w:t>Received wrong item</w:t>
            </w:r>
          </w:p>
          <w:p w14:paraId="254DB126" w14:textId="4C8F7EAC" w:rsidR="00B53681" w:rsidRDefault="00B53681" w:rsidP="00B53681">
            <w:pPr>
              <w:pStyle w:val="NormalWeb"/>
              <w:shd w:val="clear" w:color="auto" w:fill="FFFFFF"/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sz w:val="18"/>
                <w:szCs w:val="18"/>
              </w:rPr>
              <w:t>4 : Colour or style other than expected</w:t>
            </w:r>
          </w:p>
          <w:p w14:paraId="6FB452CE" w14:textId="499FC500" w:rsidR="00B53681" w:rsidRDefault="00B53681" w:rsidP="00B53681">
            <w:pPr>
              <w:pStyle w:val="NormalWeb"/>
              <w:shd w:val="clear" w:color="auto" w:fill="FFFFFF"/>
            </w:pPr>
            <w:r>
              <w:rPr>
                <w:rFonts w:ascii="Roboto" w:hAnsi="Roboto"/>
                <w:sz w:val="18"/>
                <w:szCs w:val="18"/>
              </w:rPr>
              <w:t xml:space="preserve"> 5 - Other (</w:t>
            </w:r>
            <w:r>
              <w:rPr>
                <w:rFonts w:ascii="Roboto" w:hAnsi="Roboto"/>
                <w:sz w:val="18"/>
                <w:szCs w:val="18"/>
              </w:rPr>
              <w:t>Please Explain) ______________________________________________________________</w:t>
            </w:r>
            <w:r>
              <w:rPr>
                <w:rFonts w:ascii="Roboto" w:hAnsi="Roboto"/>
                <w:sz w:val="18"/>
                <w:szCs w:val="18"/>
              </w:rPr>
              <w:t xml:space="preserve"> </w:t>
            </w:r>
          </w:p>
          <w:p w14:paraId="34803463" w14:textId="6DE7F42C" w:rsidR="00B53681" w:rsidRDefault="00B53681" w:rsidP="00B53681">
            <w:pPr>
              <w:pStyle w:val="NormalWeb"/>
            </w:pPr>
          </w:p>
        </w:tc>
      </w:tr>
    </w:tbl>
    <w:p w14:paraId="20A5CB49" w14:textId="77777777" w:rsidR="00C06243" w:rsidRPr="00B53681" w:rsidRDefault="00F8782D" w:rsidP="00B53681"/>
    <w:sectPr w:rsidR="00C06243" w:rsidRPr="00B53681" w:rsidSect="007A1315">
      <w:headerReference w:type="even" r:id="rId8"/>
      <w:headerReference w:type="default" r:id="rId9"/>
      <w:footerReference w:type="default" r:id="rId10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478119" w14:textId="77777777" w:rsidR="00F8782D" w:rsidRDefault="00F8782D" w:rsidP="002D63A1">
      <w:r>
        <w:separator/>
      </w:r>
    </w:p>
  </w:endnote>
  <w:endnote w:type="continuationSeparator" w:id="0">
    <w:p w14:paraId="531A7C90" w14:textId="77777777" w:rsidR="00F8782D" w:rsidRDefault="00F8782D" w:rsidP="002D6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Roboto">
    <w:altName w:val="Roboto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F06C6F" w14:textId="3DE13950" w:rsidR="002D63A1" w:rsidRDefault="002D63A1">
    <w:pPr>
      <w:pStyle w:val="Footer"/>
      <w:rPr>
        <w:lang w:val="en-IE"/>
      </w:rPr>
    </w:pPr>
    <w:r w:rsidRPr="002D63A1">
      <w:rPr>
        <w:b/>
        <w:bCs/>
        <w:lang w:val="en-IE"/>
      </w:rPr>
      <w:t>THE SURF SHACK IRELAND</w:t>
    </w:r>
    <w:r>
      <w:rPr>
        <w:lang w:val="en-IE"/>
      </w:rPr>
      <w:t xml:space="preserve"> | CURRACLOE BEACH | ENNISCORTHY | CO.WEXFORD | Y21PD60</w:t>
    </w:r>
  </w:p>
  <w:p w14:paraId="04608C0E" w14:textId="48B9ED2F" w:rsidR="002D63A1" w:rsidRPr="002D63A1" w:rsidRDefault="002D63A1">
    <w:pPr>
      <w:pStyle w:val="Footer"/>
      <w:rPr>
        <w:lang w:val="en-IE"/>
      </w:rPr>
    </w:pPr>
    <w:r>
      <w:rPr>
        <w:lang w:val="en-IE"/>
      </w:rPr>
      <w:tab/>
      <w:t>SHOP : 087-9154786 | www.surfshackireland.com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97E788" w14:textId="77777777" w:rsidR="00F8782D" w:rsidRDefault="00F8782D" w:rsidP="002D63A1">
      <w:r>
        <w:separator/>
      </w:r>
    </w:p>
  </w:footnote>
  <w:footnote w:type="continuationSeparator" w:id="0">
    <w:p w14:paraId="61FCB01D" w14:textId="77777777" w:rsidR="00F8782D" w:rsidRDefault="00F8782D" w:rsidP="002D63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17617966"/>
      <w:docPartObj>
        <w:docPartGallery w:val="Page Numbers (Top of Page)"/>
        <w:docPartUnique/>
      </w:docPartObj>
    </w:sdtPr>
    <w:sdtContent>
      <w:p w14:paraId="3712DC01" w14:textId="27F1DC21" w:rsidR="002D63A1" w:rsidRDefault="002D63A1" w:rsidP="00CD3DFC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CEC612B" w14:textId="77777777" w:rsidR="002D63A1" w:rsidRDefault="002D63A1" w:rsidP="002D63A1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781460688"/>
      <w:docPartObj>
        <w:docPartGallery w:val="Page Numbers (Top of Page)"/>
        <w:docPartUnique/>
      </w:docPartObj>
    </w:sdtPr>
    <w:sdtContent>
      <w:p w14:paraId="2ED75CD6" w14:textId="5D8210A1" w:rsidR="002D63A1" w:rsidRDefault="002D63A1" w:rsidP="00CD3DFC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67228CD" w14:textId="77777777" w:rsidR="002D63A1" w:rsidRDefault="002D63A1" w:rsidP="002D63A1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1"/>
  <w:proofState w:spelling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681"/>
    <w:rsid w:val="000A116A"/>
    <w:rsid w:val="000B49D9"/>
    <w:rsid w:val="001E5216"/>
    <w:rsid w:val="001F6112"/>
    <w:rsid w:val="002A361C"/>
    <w:rsid w:val="002D63A1"/>
    <w:rsid w:val="00377AF7"/>
    <w:rsid w:val="00387A27"/>
    <w:rsid w:val="003D6F97"/>
    <w:rsid w:val="00463A9B"/>
    <w:rsid w:val="004D0A5D"/>
    <w:rsid w:val="00572DF7"/>
    <w:rsid w:val="005B68DA"/>
    <w:rsid w:val="005B78B4"/>
    <w:rsid w:val="005E725A"/>
    <w:rsid w:val="00607F97"/>
    <w:rsid w:val="00687ED7"/>
    <w:rsid w:val="006C0AC4"/>
    <w:rsid w:val="006D2E61"/>
    <w:rsid w:val="00752BC7"/>
    <w:rsid w:val="00777AB6"/>
    <w:rsid w:val="007A1315"/>
    <w:rsid w:val="00B351DC"/>
    <w:rsid w:val="00B5339C"/>
    <w:rsid w:val="00B53681"/>
    <w:rsid w:val="00B60F2C"/>
    <w:rsid w:val="00D3686D"/>
    <w:rsid w:val="00E5180E"/>
    <w:rsid w:val="00F8782D"/>
    <w:rsid w:val="00FC3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36FD94"/>
  <w14:defaultImageDpi w14:val="32767"/>
  <w15:chartTrackingRefBased/>
  <w15:docId w15:val="{DFE5D29E-1F42-3149-A9AD-1276526DA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53681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IE" w:eastAsia="en-GB"/>
    </w:rPr>
  </w:style>
  <w:style w:type="table" w:styleId="TableGrid">
    <w:name w:val="Table Grid"/>
    <w:basedOn w:val="TableNormal"/>
    <w:uiPriority w:val="39"/>
    <w:rsid w:val="00B536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D63A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63A1"/>
  </w:style>
  <w:style w:type="paragraph" w:styleId="Footer">
    <w:name w:val="footer"/>
    <w:basedOn w:val="Normal"/>
    <w:link w:val="FooterChar"/>
    <w:uiPriority w:val="99"/>
    <w:unhideWhenUsed/>
    <w:rsid w:val="002D63A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63A1"/>
  </w:style>
  <w:style w:type="character" w:styleId="PageNumber">
    <w:name w:val="page number"/>
    <w:basedOn w:val="DefaultParagraphFont"/>
    <w:uiPriority w:val="99"/>
    <w:semiHidden/>
    <w:unhideWhenUsed/>
    <w:rsid w:val="002D63A1"/>
  </w:style>
  <w:style w:type="character" w:styleId="Hyperlink">
    <w:name w:val="Hyperlink"/>
    <w:basedOn w:val="DefaultParagraphFont"/>
    <w:uiPriority w:val="99"/>
    <w:unhideWhenUsed/>
    <w:rsid w:val="002D63A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2D63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12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43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24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55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8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287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27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87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55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143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0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500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2216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15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5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371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4938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047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5822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748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2149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53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46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31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3250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836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1679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309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768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16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4835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29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493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111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202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38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90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813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09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60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021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054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13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106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47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197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381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19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42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96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5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279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37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188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923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7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29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15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526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311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663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surfshackireland.com/returns-policy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Jack-Tim Murphy</dc:creator>
  <cp:keywords/>
  <dc:description/>
  <cp:lastModifiedBy>Jack-Tim Murphy</cp:lastModifiedBy>
  <cp:revision>1</cp:revision>
  <dcterms:created xsi:type="dcterms:W3CDTF">2021-04-09T00:36:00Z</dcterms:created>
  <dcterms:modified xsi:type="dcterms:W3CDTF">2021-04-09T01:06:00Z</dcterms:modified>
</cp:coreProperties>
</file>